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A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F780C"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BA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A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03.09.2014 N 1200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15.10.2014 N 34331)</w:t>
            </w:r>
          </w:p>
          <w:p w:rsidR="00000000" w:rsidRDefault="00BA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A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</w:t>
            </w:r>
            <w:r>
              <w:rPr>
                <w:rFonts w:ascii="Tahoma" w:hAnsi="Tahoma" w:cs="Tahoma"/>
                <w:sz w:val="28"/>
                <w:szCs w:val="28"/>
              </w:rPr>
              <w:t xml:space="preserve">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15.12.2014</w:t>
            </w:r>
          </w:p>
          <w:p w:rsidR="00000000" w:rsidRDefault="00BA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A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A1E94">
      <w:pPr>
        <w:pStyle w:val="ConsPlusNormal"/>
        <w:jc w:val="both"/>
        <w:outlineLvl w:val="0"/>
      </w:pPr>
    </w:p>
    <w:p w:rsidR="00000000" w:rsidRDefault="00BA1E94">
      <w:pPr>
        <w:pStyle w:val="ConsPlusNormal"/>
        <w:outlineLvl w:val="0"/>
      </w:pPr>
      <w:bookmarkStart w:id="0" w:name="Par1"/>
      <w:bookmarkEnd w:id="0"/>
      <w:r>
        <w:t>Зарегистрировано в Минюсте России 15 октября 2014 г. N 34331</w:t>
      </w:r>
    </w:p>
    <w:p w:rsidR="00000000" w:rsidRDefault="00BA1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сентября 2014 г. N 1200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31.06.01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КЛИНИЧЕСКАЯ МЕДИЦИНА (УРОВЕНЬ ПОДГОТОВКИ КАДРОВ</w:t>
      </w:r>
      <w:proofErr w:type="gramEnd"/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ВЫСШЕЙ КВАЛИФИКАЦИИ)</w:t>
      </w:r>
      <w:proofErr w:type="gramEnd"/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proofErr w:type="gramStart"/>
      <w:r>
        <w:t>В соответствии с подпунктом 5</w:t>
      </w:r>
      <w:r>
        <w:t>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</w:t>
      </w:r>
      <w:r>
        <w:t>. 4702; 2014, N 2, ст. 126; N 6, ст. 582;</w:t>
      </w:r>
      <w:proofErr w:type="gramEnd"/>
      <w:r>
        <w:t xml:space="preserve"> </w:t>
      </w:r>
      <w:proofErr w:type="gramStart"/>
      <w: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</w:t>
      </w:r>
      <w:r>
        <w:t>густа 2013 г. N 661 (Собрание законодательства Российской Федерации, 2013, N 33, ст. 4377), приказываю:</w:t>
      </w:r>
      <w:proofErr w:type="gramEnd"/>
    </w:p>
    <w:p w:rsidR="00000000" w:rsidRDefault="00BA1E94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</w:t>
      </w:r>
      <w:r>
        <w:t>направлению подготовки 31.06.01 Клиническая медицина (уровень подготовки кадров высшей квалификации).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right"/>
      </w:pPr>
      <w:r>
        <w:t>Министр</w:t>
      </w:r>
    </w:p>
    <w:p w:rsidR="00000000" w:rsidRDefault="00BA1E94">
      <w:pPr>
        <w:pStyle w:val="ConsPlusNormal"/>
        <w:jc w:val="right"/>
      </w:pPr>
      <w:r>
        <w:t>Д.В.ЛИВАНОВ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right"/>
      </w:pPr>
      <w:r>
        <w:t>Утвержден</w:t>
      </w:r>
    </w:p>
    <w:p w:rsidR="00000000" w:rsidRDefault="00BA1E94">
      <w:pPr>
        <w:pStyle w:val="ConsPlusNormal"/>
        <w:jc w:val="right"/>
      </w:pPr>
      <w:r>
        <w:t>приказом Министерства образования</w:t>
      </w:r>
    </w:p>
    <w:p w:rsidR="00000000" w:rsidRDefault="00BA1E94">
      <w:pPr>
        <w:pStyle w:val="ConsPlusNormal"/>
        <w:jc w:val="right"/>
      </w:pPr>
      <w:r>
        <w:t>и науки Российской Федерации</w:t>
      </w:r>
    </w:p>
    <w:p w:rsidR="00000000" w:rsidRDefault="00BA1E94">
      <w:pPr>
        <w:pStyle w:val="ConsPlusNormal"/>
        <w:jc w:val="right"/>
      </w:pPr>
      <w:r>
        <w:t>от 3 сентября 2014 г. N 1200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BA1E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31.06.01 КЛИНИЧЕСКАЯ МЕДИЦИНА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3" w:name="Par41"/>
      <w:bookmarkEnd w:id="3"/>
      <w:r>
        <w:t>I. ОБЛАСТЬ ПРИМЕНЕНИЯ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Настоящий федераль</w:t>
      </w:r>
      <w:r>
        <w:t>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</w:t>
      </w:r>
      <w:r>
        <w:t>ов в аспирантуре по направлению подготовки кадров высшей квалификации 31.06.01 Клиническая медицина (далее соответственно - программа аспирантуры, направление подготовки).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lastRenderedPageBreak/>
        <w:t>В настоящем федеральном государственном обра</w:t>
      </w:r>
      <w:r>
        <w:t>зовательном стандарте используются следующие сокращения:</w:t>
      </w:r>
    </w:p>
    <w:p w:rsidR="00000000" w:rsidRDefault="00BA1E94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BA1E9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BA1E94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00000" w:rsidRDefault="00BA1E9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5" w:name="Par53"/>
      <w:bookmarkEnd w:id="5"/>
      <w:r>
        <w:t>III. ХАРАКТЕРИСТИКА НАПРАВЛЕНИЯ ПОДГОТОВКИ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</w:t>
      </w:r>
      <w:r>
        <w:t>нительного профессионального образования, научных организациях (далее - организация).</w:t>
      </w:r>
    </w:p>
    <w:p w:rsidR="00000000" w:rsidRDefault="00BA1E94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000000" w:rsidRDefault="00BA1E94">
      <w:pPr>
        <w:pStyle w:val="ConsPlusNormal"/>
        <w:ind w:firstLine="540"/>
        <w:jc w:val="both"/>
      </w:pPr>
      <w:r>
        <w:t xml:space="preserve">Объем программы аспирантуры составляет 180 зачетных единиц (далее </w:t>
      </w:r>
      <w:r>
        <w:t>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000000" w:rsidRDefault="00BA1E94">
      <w:pPr>
        <w:pStyle w:val="ConsPlusNormal"/>
        <w:ind w:firstLine="540"/>
        <w:jc w:val="both"/>
      </w:pPr>
      <w:r>
        <w:t>3.</w:t>
      </w:r>
      <w:r>
        <w:t>3. Срок получения образования по программе аспирантуры:</w:t>
      </w:r>
    </w:p>
    <w:p w:rsidR="00000000" w:rsidRDefault="00BA1E94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</w:t>
      </w:r>
      <w:r>
        <w:t>граммы аспирантуры в очной форме обучения, реализуемый за один учебный год, составляет 60 з.е.;</w:t>
      </w:r>
    </w:p>
    <w:p w:rsidR="00000000" w:rsidRDefault="00BA1E94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</w:t>
      </w:r>
      <w:r>
        <w:t>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000000" w:rsidRDefault="00BA1E94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</w:t>
      </w:r>
      <w:r>
        <w:t xml:space="preserve">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</w:t>
      </w:r>
      <w:r>
        <w:t xml:space="preserve">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000000" w:rsidRDefault="00BA1E94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00000" w:rsidRDefault="00BA1E94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</w:t>
      </w:r>
      <w:r>
        <w:t xml:space="preserve"> должны предусматривать возможность приема-передачи информации в доступных для них формах.</w:t>
      </w:r>
    </w:p>
    <w:p w:rsidR="00000000" w:rsidRDefault="00BA1E94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000000" w:rsidRDefault="00BA1E94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</w:t>
      </w:r>
      <w:r>
        <w:t>венном языке Российской Федерации, если иное не определено локальным нормативным актом организации.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6" w:name="Par67"/>
      <w:bookmarkEnd w:id="6"/>
      <w:r>
        <w:t>IV. ХАРАКТЕРИСТИКА ПРОФЕССИОНАЛЬНОЙ ДЕЯТЕЛЬНОСТИ</w:t>
      </w:r>
    </w:p>
    <w:p w:rsidR="00000000" w:rsidRDefault="00BA1E94">
      <w:pPr>
        <w:pStyle w:val="ConsPlusNormal"/>
        <w:jc w:val="center"/>
      </w:pPr>
      <w:r>
        <w:t>ВЫПУСКНИКОВ, ОСВОИВШИХ ПРОГРАММУ АСПИРАНТУРЫ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4.1. Область профессиональной деятельности выпускн</w:t>
      </w:r>
      <w:r>
        <w:t>иков, освоивших программу аспирантуры, включает охрану здоровья граждан.</w:t>
      </w:r>
    </w:p>
    <w:p w:rsidR="00000000" w:rsidRDefault="00BA1E9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000000" w:rsidRDefault="00BA1E94">
      <w:pPr>
        <w:pStyle w:val="ConsPlusNormal"/>
        <w:ind w:firstLine="540"/>
        <w:jc w:val="both"/>
      </w:pPr>
      <w:r>
        <w:t>физические лица;</w:t>
      </w:r>
    </w:p>
    <w:p w:rsidR="00000000" w:rsidRDefault="00BA1E94">
      <w:pPr>
        <w:pStyle w:val="ConsPlusNormal"/>
        <w:ind w:firstLine="540"/>
        <w:jc w:val="both"/>
      </w:pPr>
      <w:r>
        <w:t>население;</w:t>
      </w:r>
    </w:p>
    <w:p w:rsidR="00000000" w:rsidRDefault="00BA1E94">
      <w:pPr>
        <w:pStyle w:val="ConsPlusNormal"/>
        <w:ind w:firstLine="540"/>
        <w:jc w:val="both"/>
      </w:pPr>
      <w:r>
        <w:t>юридические лица;</w:t>
      </w:r>
    </w:p>
    <w:p w:rsidR="00000000" w:rsidRDefault="00BA1E94">
      <w:pPr>
        <w:pStyle w:val="ConsPlusNormal"/>
        <w:ind w:firstLine="540"/>
        <w:jc w:val="both"/>
      </w:pPr>
      <w:r>
        <w:t>биологические объекты;</w:t>
      </w:r>
    </w:p>
    <w:p w:rsidR="00000000" w:rsidRDefault="00BA1E94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BA1E94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000000" w:rsidRDefault="00BA1E94">
      <w:pPr>
        <w:pStyle w:val="ConsPlusNormal"/>
        <w:ind w:firstLine="540"/>
        <w:jc w:val="both"/>
      </w:pPr>
      <w:r>
        <w:t>научно-исследовательская деятельность в области охран</w:t>
      </w:r>
      <w:r>
        <w:t>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</w:t>
      </w:r>
    </w:p>
    <w:p w:rsidR="00000000" w:rsidRDefault="00BA1E94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000000" w:rsidRDefault="00BA1E94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7" w:name="Par82"/>
      <w:bookmarkEnd w:id="7"/>
      <w:r>
        <w:t>V. ТРЕБОВАНИЯ К РЕЗУЛЬТАТАМ ОСВОЕНИЯ ПРОГРАММЫ АСПИРАНТУРЫ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</w:t>
      </w:r>
      <w:r>
        <w:t>ны быть сформированы:</w:t>
      </w:r>
    </w:p>
    <w:p w:rsidR="00000000" w:rsidRDefault="00BA1E94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000000" w:rsidRDefault="00BA1E94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000000" w:rsidRDefault="00BA1E94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</w:t>
      </w:r>
      <w:r>
        <w:t>ирантуры в рамках направления подготовки (далее - направленность программы).</w:t>
      </w:r>
    </w:p>
    <w:p w:rsidR="00000000" w:rsidRDefault="00BA1E94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000000" w:rsidRPr="00AA2048" w:rsidRDefault="00BA1E94">
      <w:pPr>
        <w:pStyle w:val="ConsPlusNormal"/>
        <w:ind w:firstLine="540"/>
        <w:jc w:val="both"/>
        <w:rPr>
          <w:b/>
        </w:rPr>
      </w:pPr>
      <w:r w:rsidRPr="00AA2048">
        <w:rPr>
          <w:b/>
        </w:rPr>
        <w:t>способностью к критическому анализу и оценке современных научных достижен</w:t>
      </w:r>
      <w:r w:rsidRPr="00AA2048">
        <w:rPr>
          <w:b/>
        </w:rPr>
        <w:t>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BA1E94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</w:t>
      </w:r>
      <w:r>
        <w:t>ного научного мировоззрения с использованием знаний в области истории и философии науки (УК-2);</w:t>
      </w:r>
    </w:p>
    <w:p w:rsidR="00000000" w:rsidRDefault="00BA1E94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0000" w:rsidRDefault="00BA1E94">
      <w:pPr>
        <w:pStyle w:val="ConsPlusNormal"/>
        <w:ind w:firstLine="540"/>
        <w:jc w:val="both"/>
      </w:pPr>
      <w:r>
        <w:t xml:space="preserve">готовностью </w:t>
      </w:r>
      <w:r>
        <w:t>использовать современные методы и технологии научной коммуникации на государственном и иностранном языках (УК-4);</w:t>
      </w:r>
    </w:p>
    <w:p w:rsidR="00000000" w:rsidRDefault="00BA1E94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000000" w:rsidRDefault="00BA1E94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</w:t>
      </w:r>
      <w:r>
        <w:t>онального и личностного развития (УК-6).</w:t>
      </w:r>
    </w:p>
    <w:p w:rsidR="00000000" w:rsidRDefault="00BA1E94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000000" w:rsidRDefault="00BA1E94">
      <w:pPr>
        <w:pStyle w:val="ConsPlusNormal"/>
        <w:ind w:firstLine="540"/>
        <w:jc w:val="both"/>
      </w:pPr>
      <w:r>
        <w:t>способностью и готовностью к организации проведения прикладных научных исследований в области биологии</w:t>
      </w:r>
      <w:r>
        <w:t xml:space="preserve"> и медицины (ОПК-1);</w:t>
      </w:r>
    </w:p>
    <w:p w:rsidR="00000000" w:rsidRDefault="00BA1E94">
      <w:pPr>
        <w:pStyle w:val="ConsPlusNormal"/>
        <w:ind w:firstLine="540"/>
        <w:jc w:val="both"/>
      </w:pPr>
      <w:r>
        <w:t>способностью и готовностью к проведению прикладных научных исследований в области биологии и медицины (ОПК-2);</w:t>
      </w:r>
    </w:p>
    <w:p w:rsidR="00000000" w:rsidRDefault="00BA1E94">
      <w:pPr>
        <w:pStyle w:val="ConsPlusNormal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</w:t>
      </w:r>
      <w:r>
        <w:t>-3);</w:t>
      </w:r>
    </w:p>
    <w:p w:rsidR="00000000" w:rsidRDefault="00BA1E94">
      <w:pPr>
        <w:pStyle w:val="ConsPlusNormal"/>
        <w:ind w:firstLine="540"/>
        <w:jc w:val="both"/>
      </w:pPr>
      <w:r>
        <w:t>готовностью к внедрению разработанных методов и методик, направленных на охрану здоровья граждан (ОПК-4);</w:t>
      </w:r>
    </w:p>
    <w:p w:rsidR="00000000" w:rsidRDefault="00BA1E94">
      <w:pPr>
        <w:pStyle w:val="ConsPlusNormal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000000" w:rsidRDefault="00BA1E94">
      <w:pPr>
        <w:pStyle w:val="ConsPlusNormal"/>
        <w:ind w:firstLine="540"/>
        <w:jc w:val="both"/>
      </w:pPr>
      <w:r>
        <w:t>готовностью к преподаватель</w:t>
      </w:r>
      <w:r>
        <w:t>ской деятельности по образовательным программам высшего образования (ОПК-6).</w:t>
      </w:r>
    </w:p>
    <w:p w:rsidR="00000000" w:rsidRDefault="00BA1E94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000000" w:rsidRDefault="00BA1E94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</w:t>
      </w:r>
      <w:r>
        <w:t>м образования и науки Российской Федерации &lt;1&gt;.</w:t>
      </w:r>
    </w:p>
    <w:p w:rsidR="00000000" w:rsidRDefault="00BA1E9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00000" w:rsidRDefault="00BA1E94">
      <w:pPr>
        <w:pStyle w:val="ConsPlusNormal"/>
        <w:ind w:firstLine="540"/>
        <w:jc w:val="both"/>
      </w:pPr>
      <w:proofErr w:type="gramStart"/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</w:t>
      </w:r>
      <w:r>
        <w:t>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8" w:name="Par107"/>
      <w:bookmarkEnd w:id="8"/>
      <w:r>
        <w:t>VI. ТРЕБОВАНИЯ К СТРУКТУРЕ ПРОГРАММЫ АСПИРАНТУРЫ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6.1. Структура программы аспирантуры</w:t>
      </w:r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</w:t>
      </w:r>
      <w:r>
        <w:t>.</w:t>
      </w:r>
    </w:p>
    <w:p w:rsidR="00000000" w:rsidRDefault="00BA1E94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BA1E94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BA1E94">
      <w:pPr>
        <w:pStyle w:val="ConsPlusNormal"/>
        <w:ind w:firstLine="540"/>
        <w:jc w:val="both"/>
      </w:pPr>
      <w:r>
        <w:t>Блок 2 "Практики", который в пол</w:t>
      </w:r>
      <w:r>
        <w:t>ном объеме относится к вариативной части программы.</w:t>
      </w:r>
    </w:p>
    <w:p w:rsidR="00000000" w:rsidRDefault="00BA1E94">
      <w:pPr>
        <w:pStyle w:val="ConsPlusNormal"/>
        <w:ind w:firstLine="540"/>
        <w:jc w:val="both"/>
      </w:pPr>
      <w:r>
        <w:t>Блок 3 "Научно-исследовательская работа", который в полном объеме относится к вариативной части программы.</w:t>
      </w:r>
    </w:p>
    <w:p w:rsidR="00000000" w:rsidRDefault="00BA1E94">
      <w:pPr>
        <w:pStyle w:val="ConsPlusNormal"/>
        <w:ind w:firstLine="540"/>
        <w:jc w:val="both"/>
      </w:pPr>
      <w:r>
        <w:t>Блок 4 "Государственная итоговая аттестация", который в полном объеме относится к базовой части п</w:t>
      </w:r>
      <w:r>
        <w:t>рограммы и завершается присвоением квалификации "Исследователь. Преподаватель-исследователь".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2"/>
      </w:pPr>
      <w:bookmarkStart w:id="9" w:name="Par116"/>
      <w:bookmarkEnd w:id="9"/>
      <w:r>
        <w:t>Структура программы аспирантуры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right"/>
      </w:pPr>
      <w:r>
        <w:t>Таблица</w:t>
      </w:r>
    </w:p>
    <w:p w:rsidR="00000000" w:rsidRDefault="00BA1E9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19"/>
        <w:gridCol w:w="1880"/>
      </w:tblGrid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Базовая часть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Вариативная часть</w:t>
            </w:r>
          </w:p>
          <w:p w:rsidR="00000000" w:rsidRDefault="00BA1E94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Default="00BA1E94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Блок 2 "Практики"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BA1E94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BA1E94">
            <w:pPr>
              <w:pStyle w:val="ConsPlusNormal"/>
            </w:pP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Блок 3 "Научно-исследовательская работа"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BA1E94">
            <w:pPr>
              <w:pStyle w:val="ConsPlusNormal"/>
            </w:pP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BA1E94">
            <w:pPr>
              <w:pStyle w:val="ConsPlusNormal"/>
            </w:pP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Базовая часть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</w:p>
        </w:tc>
      </w:tr>
      <w:tr w:rsidR="0000000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BA1E94">
            <w:pPr>
              <w:pStyle w:val="ConsPlusNormal"/>
              <w:jc w:val="center"/>
            </w:pPr>
            <w:r>
              <w:t>180</w:t>
            </w:r>
          </w:p>
        </w:tc>
      </w:tr>
    </w:tbl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  <w:proofErr w:type="gramEnd"/>
    </w:p>
    <w:p w:rsidR="00000000" w:rsidRDefault="00BA1E94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000000" w:rsidRDefault="00BA1E94">
      <w:pPr>
        <w:pStyle w:val="ConsPlusNormal"/>
        <w:ind w:firstLine="540"/>
        <w:jc w:val="both"/>
      </w:pPr>
      <w:r>
        <w:t>Программа аспирантуры ра</w:t>
      </w:r>
      <w:r>
        <w:t>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BA1E94">
      <w:pPr>
        <w:pStyle w:val="ConsPlusNormal"/>
        <w:ind w:firstLine="540"/>
        <w:jc w:val="both"/>
      </w:pPr>
      <w:r>
        <w:t>--------------------------------</w:t>
      </w:r>
    </w:p>
    <w:p w:rsidR="00000000" w:rsidRDefault="00BA1E94">
      <w:pPr>
        <w:pStyle w:val="ConsPlusNormal"/>
        <w:ind w:firstLine="540"/>
        <w:jc w:val="both"/>
      </w:pPr>
      <w:r>
        <w:t>&lt;1&gt; Пун</w:t>
      </w:r>
      <w:r>
        <w:t xml:space="preserve"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</w:t>
      </w:r>
      <w:r>
        <w:t>N 32, ст. 4496).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BA1E94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BA1E94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BA1E94">
      <w:pPr>
        <w:pStyle w:val="ConsPlusNormal"/>
        <w:ind w:firstLine="540"/>
        <w:jc w:val="both"/>
      </w:pPr>
      <w:r>
        <w:t>стацион</w:t>
      </w:r>
      <w:r>
        <w:t>арная;</w:t>
      </w:r>
    </w:p>
    <w:p w:rsidR="00000000" w:rsidRDefault="00BA1E94">
      <w:pPr>
        <w:pStyle w:val="ConsPlusNormal"/>
        <w:ind w:firstLine="540"/>
        <w:jc w:val="both"/>
      </w:pPr>
      <w:r>
        <w:t>выездная.</w:t>
      </w:r>
    </w:p>
    <w:p w:rsidR="00000000" w:rsidRDefault="00BA1E94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000000" w:rsidRDefault="00BA1E9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BA1E94">
      <w:pPr>
        <w:pStyle w:val="ConsPlusNormal"/>
        <w:ind w:firstLine="540"/>
        <w:jc w:val="both"/>
      </w:pPr>
      <w:r>
        <w:t>6.5. В Блок 3 "Научно-иссле</w:t>
      </w:r>
      <w:r>
        <w:t>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BA1E94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BA1E94">
      <w:pPr>
        <w:pStyle w:val="ConsPlusNormal"/>
        <w:ind w:firstLine="540"/>
        <w:jc w:val="both"/>
      </w:pPr>
      <w:r>
        <w:t>6.6. В Блок 4 "Государственная итоговая аттестация" входит подго</w:t>
      </w:r>
      <w:r>
        <w:t xml:space="preserve">товка и сдача государственного </w:t>
      </w:r>
      <w:proofErr w:type="gramStart"/>
      <w:r>
        <w:t>экзамена</w:t>
      </w:r>
      <w:proofErr w:type="gramEnd"/>
      <w: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center"/>
        <w:outlineLvl w:val="1"/>
      </w:pPr>
      <w:bookmarkStart w:id="10" w:name="Par159"/>
      <w:bookmarkEnd w:id="10"/>
      <w:r>
        <w:t>VII. ТРЕБОВАНИЯ К УСЛОВИЯМ РЕАЛИЗАЦИИ ПРОГРАММЫ АСПИРАНТУРЫ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  <w:outlineLvl w:val="2"/>
      </w:pPr>
      <w:bookmarkStart w:id="11" w:name="Par161"/>
      <w:bookmarkEnd w:id="11"/>
      <w:r>
        <w:t>7.1. Общесистемные требования к реализации программы аспирантуры.</w:t>
      </w:r>
    </w:p>
    <w:p w:rsidR="00000000" w:rsidRDefault="00BA1E94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</w:t>
      </w:r>
      <w:r>
        <w:t>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000000" w:rsidRDefault="00BA1E94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</w:t>
      </w:r>
      <w:r>
        <w:t>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</w:t>
      </w:r>
      <w:r>
        <w:t xml:space="preserve">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00000" w:rsidRDefault="00BA1E94">
      <w:pPr>
        <w:pStyle w:val="ConsPlusNormal"/>
        <w:ind w:firstLine="540"/>
        <w:jc w:val="both"/>
      </w:pPr>
      <w:r>
        <w:t>Электро</w:t>
      </w:r>
      <w:r>
        <w:t>нная информационно-образовательная среда организации должна обеспечивать:</w:t>
      </w:r>
    </w:p>
    <w:p w:rsidR="00000000" w:rsidRDefault="00BA1E9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</w:t>
      </w:r>
      <w:r>
        <w:t>раммах;</w:t>
      </w:r>
    </w:p>
    <w:p w:rsidR="00000000" w:rsidRDefault="00BA1E9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BA1E9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</w:t>
      </w:r>
      <w:r>
        <w:t>нием электронного обучения, дистанционных образовательных технологий;</w:t>
      </w:r>
    </w:p>
    <w:p w:rsidR="00000000" w:rsidRDefault="00BA1E9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BA1E94">
      <w:pPr>
        <w:pStyle w:val="ConsPlusNormal"/>
        <w:ind w:firstLine="540"/>
        <w:jc w:val="both"/>
      </w:pPr>
      <w:r>
        <w:t>взаимо</w:t>
      </w:r>
      <w:r>
        <w:t>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BA1E9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</w:t>
      </w:r>
      <w:r>
        <w:t>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BA1E94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BA1E94">
      <w:pPr>
        <w:pStyle w:val="ConsPlusNormal"/>
        <w:ind w:firstLine="540"/>
        <w:jc w:val="both"/>
      </w:pPr>
      <w:proofErr w:type="gramStart"/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</w:t>
      </w:r>
      <w:r>
        <w:t>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6961; N 52, ст. 6963; 2014, N 19, ст. 2302; N 30, ст. 4223, ст. 4243), Федеральный закон от 27 июля 2006 г. N 152-ФЗ "О персональных данных" (Собрание законодательства Россий</w:t>
      </w:r>
      <w:r>
        <w:t>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</w:t>
      </w:r>
      <w:r>
        <w:t>27).</w:t>
      </w:r>
      <w:proofErr w:type="gramEnd"/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</w:t>
      </w:r>
      <w:r>
        <w:t>частвующими в реализации программы аспирантуры в сетевой форме.</w:t>
      </w:r>
    </w:p>
    <w:p w:rsidR="00000000" w:rsidRDefault="00BA1E94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</w:t>
      </w:r>
      <w:r>
        <w:t>лизации программы аспирантуры должны обеспечиваться совокупностью ресурсов организаций.</w:t>
      </w:r>
    </w:p>
    <w:p w:rsidR="00000000" w:rsidRDefault="00BA1E94">
      <w:pPr>
        <w:pStyle w:val="ConsPlusNormal"/>
        <w:ind w:firstLine="540"/>
        <w:jc w:val="both"/>
      </w:pPr>
      <w:r>
        <w:t xml:space="preserve">7.1.5. </w:t>
      </w:r>
      <w:proofErr w:type="gramStart"/>
      <w: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</w:t>
      </w:r>
      <w:r>
        <w:t>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</w:t>
      </w:r>
      <w:r>
        <w:t>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00000" w:rsidRDefault="00BA1E94">
      <w:pPr>
        <w:pStyle w:val="ConsPlusNormal"/>
        <w:ind w:firstLine="540"/>
        <w:jc w:val="both"/>
      </w:pPr>
      <w:r>
        <w:t>7.1.6. Доля шта</w:t>
      </w:r>
      <w:r>
        <w:t>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BA1E94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</w:t>
      </w:r>
      <w:r>
        <w:t>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</w:t>
      </w:r>
      <w:r>
        <w:t>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</w:t>
      </w:r>
      <w:r>
        <w:t>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000000" w:rsidRDefault="00BA1E94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</w:t>
      </w:r>
      <w:r>
        <w:t>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</w:t>
      </w:r>
      <w:r>
        <w:t>и науки Российской Федерации &lt;1&gt;.</w:t>
      </w:r>
    </w:p>
    <w:p w:rsidR="00000000" w:rsidRDefault="00BA1E94">
      <w:pPr>
        <w:pStyle w:val="ConsPlusNormal"/>
        <w:ind w:firstLine="540"/>
        <w:jc w:val="both"/>
      </w:pPr>
      <w:r>
        <w:t>--------------------------------</w:t>
      </w:r>
    </w:p>
    <w:p w:rsidR="00000000" w:rsidRDefault="00BA1E94">
      <w:pPr>
        <w:pStyle w:val="ConsPlusNormal"/>
        <w:ind w:firstLine="540"/>
        <w:jc w:val="both"/>
      </w:pPr>
      <w: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</w:t>
      </w:r>
      <w:r>
        <w:t>ской Федерации, 2013, N 33, ст. 4378).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  <w:outlineLvl w:val="2"/>
      </w:pPr>
      <w:bookmarkStart w:id="12" w:name="Par183"/>
      <w:bookmarkEnd w:id="12"/>
      <w:r>
        <w:t>7.2. Требования к кадровым условиям реализации программы аспирантуры.</w:t>
      </w:r>
    </w:p>
    <w:p w:rsidR="00000000" w:rsidRDefault="00BA1E94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работниками организации, а также лицами, </w:t>
      </w:r>
      <w:r>
        <w:t>привлекаемыми к реализации программы аспирантуры на условиях гражданско-правового договора.</w:t>
      </w:r>
    </w:p>
    <w:p w:rsidR="00000000" w:rsidRDefault="00BA1E94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</w:t>
      </w:r>
      <w:proofErr w:type="gramEnd"/>
      <w:r>
        <w:t xml:space="preserve"> </w:t>
      </w:r>
      <w:proofErr w:type="gramStart"/>
      <w:r>
        <w:t>имеющих ученую степень (в том числе ученую степень, присвоенную за ру</w:t>
      </w:r>
      <w:r>
        <w:t>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</w:t>
      </w:r>
      <w:r>
        <w:t>ь не менее 60 процентов.</w:t>
      </w:r>
      <w:proofErr w:type="gramEnd"/>
    </w:p>
    <w:p w:rsidR="00000000" w:rsidRDefault="00BA1E94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</w:t>
      </w:r>
      <w:r>
        <w:t>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</w:t>
      </w:r>
      <w:r>
        <w:t>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 (творческой) деятельности на национальных и международных конференциях.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  <w:outlineLvl w:val="2"/>
      </w:pPr>
      <w:bookmarkStart w:id="13" w:name="Par188"/>
      <w:bookmarkEnd w:id="13"/>
      <w:r>
        <w:t>7.3. Требования к материально-техническому и учебно-методическому обеспечению программы аспирантуры.</w:t>
      </w:r>
    </w:p>
    <w:p w:rsidR="00000000" w:rsidRDefault="00BA1E94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</w:t>
      </w:r>
      <w:r>
        <w:t>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</w:t>
      </w:r>
      <w:r>
        <w:t>скими средствами обучения, служащими для представления информации большой аудитории.</w:t>
      </w:r>
    </w:p>
    <w:p w:rsidR="00000000" w:rsidRDefault="00BA1E94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</w:t>
      </w:r>
      <w:r>
        <w:t>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</w:t>
      </w:r>
      <w:r>
        <w:t xml:space="preserve"> программах.</w:t>
      </w:r>
    </w:p>
    <w:p w:rsidR="00000000" w:rsidRDefault="00BA1E9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BA1E94">
      <w:pPr>
        <w:pStyle w:val="ConsPlusNormal"/>
        <w:ind w:firstLine="540"/>
        <w:jc w:val="both"/>
      </w:pPr>
      <w:r>
        <w:t xml:space="preserve">В случае применения </w:t>
      </w:r>
      <w:r>
        <w:t xml:space="preserve">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00000" w:rsidRDefault="00BA1E94">
      <w:pPr>
        <w:pStyle w:val="ConsPlusNormal"/>
        <w:ind w:firstLine="540"/>
        <w:jc w:val="both"/>
      </w:pPr>
      <w:r>
        <w:t>В случае не</w:t>
      </w:r>
      <w:r>
        <w:t>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</w:t>
      </w:r>
      <w:r>
        <w:t>раммах дисциплин (модулей), практик, и не менее 25 экземпляров дополнительной литературы на 100 обучающихся.</w:t>
      </w:r>
    </w:p>
    <w:p w:rsidR="00000000" w:rsidRDefault="00BA1E9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</w:t>
      </w:r>
      <w:r>
        <w:t>исциплин (модулей) и подлежит ежегодному обновлению).</w:t>
      </w:r>
    </w:p>
    <w:p w:rsidR="00000000" w:rsidRDefault="00BA1E94">
      <w:pPr>
        <w:pStyle w:val="ConsPlusNormal"/>
        <w:ind w:firstLine="540"/>
        <w:jc w:val="both"/>
      </w:pPr>
      <w:r>
        <w:t xml:space="preserve"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r>
        <w:t>аспирантуры.</w:t>
      </w:r>
    </w:p>
    <w:p w:rsidR="00000000" w:rsidRDefault="00BA1E94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</w:t>
      </w:r>
      <w:r>
        <w:t xml:space="preserve">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000000" w:rsidRDefault="00BA1E94">
      <w:pPr>
        <w:pStyle w:val="ConsPlusNormal"/>
        <w:ind w:firstLine="540"/>
        <w:jc w:val="both"/>
      </w:pPr>
      <w:r>
        <w:t>7.3.5. Обучающиеся из числа лиц с ограниченн</w:t>
      </w:r>
      <w:r>
        <w:t>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ind w:firstLine="540"/>
        <w:jc w:val="both"/>
        <w:outlineLvl w:val="2"/>
      </w:pPr>
      <w:bookmarkStart w:id="14" w:name="Par199"/>
      <w:bookmarkEnd w:id="14"/>
      <w:r>
        <w:t>7.4. Требования к финансовому обеспечению программы аспирантуры.</w:t>
      </w:r>
    </w:p>
    <w:p w:rsidR="00000000" w:rsidRDefault="00BA1E94">
      <w:pPr>
        <w:pStyle w:val="ConsPlusNormal"/>
        <w:ind w:firstLine="540"/>
        <w:jc w:val="both"/>
      </w:pPr>
      <w:r>
        <w:t xml:space="preserve">7.4.1. </w:t>
      </w:r>
      <w:proofErr w:type="gramStart"/>
      <w:r>
        <w:t>Финансовое</w:t>
      </w:r>
      <w:r>
        <w:t xml:space="preserve">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</w:t>
      </w:r>
      <w:r>
        <w:t>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</w:t>
      </w:r>
      <w:r>
        <w:t>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</w:t>
      </w:r>
      <w:r>
        <w:t>рации 16 сентября 2013 г., регистрационный N 29967).</w:t>
      </w: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jc w:val="both"/>
      </w:pPr>
    </w:p>
    <w:p w:rsidR="00000000" w:rsidRDefault="00BA1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A1E94">
      <w:pPr>
        <w:spacing w:after="0" w:line="240" w:lineRule="auto"/>
      </w:pPr>
      <w:r>
        <w:separator/>
      </w:r>
    </w:p>
  </w:endnote>
  <w:endnote w:type="continuationSeparator" w:id="0">
    <w:p w:rsidR="00000000" w:rsidRDefault="00BA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1E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A204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A2048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A1E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A1E94">
      <w:pPr>
        <w:spacing w:after="0" w:line="240" w:lineRule="auto"/>
      </w:pPr>
      <w:r>
        <w:separator/>
      </w:r>
    </w:p>
  </w:footnote>
  <w:footnote w:type="continuationSeparator" w:id="0">
    <w:p w:rsidR="00000000" w:rsidRDefault="00BA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03.09.2014 N 1200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</w:t>
          </w:r>
          <w:r>
            <w:rPr>
              <w:rFonts w:ascii="Tahoma" w:hAnsi="Tahoma" w:cs="Tahoma"/>
              <w:sz w:val="16"/>
              <w:szCs w:val="16"/>
            </w:rPr>
            <w:t>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1E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15.12.2014</w:t>
          </w:r>
        </w:p>
      </w:tc>
    </w:tr>
  </w:tbl>
  <w:p w:rsidR="00000000" w:rsidRDefault="00BA1E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A1E9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80C"/>
    <w:rsid w:val="000F780C"/>
    <w:rsid w:val="00AA2048"/>
    <w:rsid w:val="00BA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2802</Words>
  <Characters>21882</Characters>
  <Application>Microsoft Office Word</Application>
  <DocSecurity>2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03.09.2014 N 1200"Об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квалификации)"(Зарегистрир</vt:lpstr>
    </vt:vector>
  </TitlesOfParts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03.09.2014 N 1200"Об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квалификации)"(Зарегистрир</dc:title>
  <dc:subject/>
  <dc:creator>ConsultantPlus</dc:creator>
  <cp:keywords/>
  <dc:description/>
  <cp:lastModifiedBy>Savilov_ED</cp:lastModifiedBy>
  <cp:revision>2</cp:revision>
  <dcterms:created xsi:type="dcterms:W3CDTF">2014-12-16T05:33:00Z</dcterms:created>
  <dcterms:modified xsi:type="dcterms:W3CDTF">2014-12-16T05:33:00Z</dcterms:modified>
</cp:coreProperties>
</file>